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9E" w:rsidRDefault="003E519E">
      <w:bookmarkStart w:id="0" w:name="_GoBack"/>
      <w:bookmarkEnd w:id="0"/>
    </w:p>
    <w:tbl>
      <w:tblPr>
        <w:tblW w:w="92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7"/>
      </w:tblGrid>
      <w:tr w:rsidR="003E519E" w:rsidTr="003E519E">
        <w:trPr>
          <w:trHeight w:val="3252"/>
        </w:trPr>
        <w:tc>
          <w:tcPr>
            <w:tcW w:w="9227" w:type="dxa"/>
          </w:tcPr>
          <w:p w:rsidR="003E519E" w:rsidRDefault="000072F3" w:rsidP="003E519E">
            <w:pPr>
              <w:ind w:left="13"/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702311</wp:posOffset>
                  </wp:positionH>
                  <wp:positionV relativeFrom="paragraph">
                    <wp:posOffset>27305</wp:posOffset>
                  </wp:positionV>
                  <wp:extent cx="4488180" cy="982980"/>
                  <wp:effectExtent l="0" t="0" r="7620" b="762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7305"/>
                          <a:stretch/>
                        </pic:blipFill>
                        <pic:spPr bwMode="auto">
                          <a:xfrm>
                            <a:off x="0" y="0"/>
                            <a:ext cx="4493988" cy="98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519E" w:rsidRDefault="003E519E" w:rsidP="003E519E">
            <w:pPr>
              <w:ind w:left="13"/>
            </w:pPr>
          </w:p>
          <w:p w:rsidR="000072F3" w:rsidRDefault="000072F3" w:rsidP="000072F3">
            <w:pPr>
              <w:ind w:left="13"/>
              <w:jc w:val="center"/>
            </w:pPr>
          </w:p>
          <w:p w:rsidR="000072F3" w:rsidRDefault="000072F3" w:rsidP="000072F3"/>
          <w:p w:rsidR="003E519E" w:rsidRDefault="003E519E" w:rsidP="003E519E">
            <w:pPr>
              <w:ind w:left="13"/>
            </w:pPr>
            <w:r w:rsidRPr="003E519E">
              <w:rPr>
                <w:noProof/>
                <w:lang w:eastAsia="sk-SK"/>
              </w:rPr>
              <w:drawing>
                <wp:inline distT="0" distB="0" distL="0" distR="0">
                  <wp:extent cx="5052060" cy="388620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06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B15" w:rsidRDefault="00446B15" w:rsidP="003E519E">
            <w:pPr>
              <w:ind w:left="13"/>
            </w:pPr>
          </w:p>
          <w:p w:rsidR="00EE187A" w:rsidRPr="00EE187A" w:rsidRDefault="00CF123E" w:rsidP="00154B05">
            <w:pPr>
              <w:ind w:left="13"/>
              <w:jc w:val="center"/>
              <w:rPr>
                <w:rFonts w:ascii="Arial" w:hAnsi="Arial" w:cs="Arial"/>
              </w:rPr>
            </w:pPr>
            <w:hyperlink r:id="rId9" w:history="1">
              <w:r w:rsidR="00EE187A" w:rsidRPr="00EE187A">
                <w:rPr>
                  <w:rStyle w:val="Hypertextovprepojenie"/>
                  <w:rFonts w:ascii="Arial" w:hAnsi="Arial" w:cs="Arial"/>
                  <w:color w:val="70AD47" w:themeColor="accent6"/>
                  <w:u w:val="none"/>
                </w:rPr>
                <w:t>www.op-kzp.sk</w:t>
              </w:r>
            </w:hyperlink>
          </w:p>
        </w:tc>
      </w:tr>
      <w:tr w:rsidR="003E519E" w:rsidTr="003E519E">
        <w:trPr>
          <w:trHeight w:val="2388"/>
        </w:trPr>
        <w:tc>
          <w:tcPr>
            <w:tcW w:w="9227" w:type="dxa"/>
            <w:shd w:val="clear" w:color="auto" w:fill="70AD47" w:themeFill="accent6"/>
          </w:tcPr>
          <w:p w:rsidR="00E64A13" w:rsidRDefault="00E64A13" w:rsidP="003E519E">
            <w:pPr>
              <w:ind w:left="13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eastAsia="sk-SK"/>
              </w:rPr>
            </w:pPr>
          </w:p>
          <w:p w:rsidR="00E64A13" w:rsidRDefault="00D34C35" w:rsidP="003E519E">
            <w:pPr>
              <w:ind w:left="13"/>
              <w:jc w:val="center"/>
              <w:rPr>
                <w:b/>
                <w:noProof/>
                <w:lang w:eastAsia="sk-SK"/>
              </w:rPr>
            </w:pPr>
            <w:r w:rsidRPr="00D34C35">
              <w:rPr>
                <w:rFonts w:ascii="Arial" w:hAnsi="Arial" w:cs="Arial"/>
                <w:b/>
                <w:noProof/>
                <w:sz w:val="44"/>
                <w:szCs w:val="44"/>
                <w:lang w:eastAsia="sk-SK"/>
              </w:rPr>
              <w:t>Obstaranie záhradných kompostérov v obci Rožkovany</w:t>
            </w:r>
          </w:p>
          <w:p w:rsidR="00E64A13" w:rsidRPr="003E519E" w:rsidRDefault="00E64A13" w:rsidP="00E64A13">
            <w:pPr>
              <w:ind w:left="13"/>
              <w:jc w:val="center"/>
              <w:rPr>
                <w:b/>
                <w:noProof/>
                <w:lang w:eastAsia="sk-SK"/>
              </w:rPr>
            </w:pPr>
          </w:p>
        </w:tc>
      </w:tr>
      <w:tr w:rsidR="003E519E" w:rsidTr="003E519E">
        <w:trPr>
          <w:trHeight w:val="2676"/>
        </w:trPr>
        <w:tc>
          <w:tcPr>
            <w:tcW w:w="9227" w:type="dxa"/>
            <w:shd w:val="clear" w:color="auto" w:fill="5B9BD5" w:themeFill="accent5"/>
          </w:tcPr>
          <w:p w:rsidR="001B2C87" w:rsidRDefault="001B2C87" w:rsidP="00E64A13">
            <w:pPr>
              <w:ind w:left="13"/>
              <w:rPr>
                <w:rFonts w:ascii="Arial" w:hAnsi="Arial" w:cs="Arial"/>
                <w:b/>
                <w:noProof/>
                <w:lang w:eastAsia="sk-SK"/>
              </w:rPr>
            </w:pPr>
          </w:p>
          <w:p w:rsidR="00E64A13" w:rsidRPr="00E64A13" w:rsidRDefault="00E64A13" w:rsidP="00E64A13">
            <w:pPr>
              <w:ind w:left="13"/>
              <w:rPr>
                <w:rFonts w:ascii="Arial" w:hAnsi="Arial" w:cs="Arial"/>
                <w:noProof/>
                <w:lang w:eastAsia="sk-SK"/>
              </w:rPr>
            </w:pPr>
            <w:r w:rsidRPr="00EE187A">
              <w:rPr>
                <w:rFonts w:ascii="Arial" w:hAnsi="Arial" w:cs="Arial"/>
                <w:b/>
                <w:noProof/>
                <w:lang w:eastAsia="sk-SK"/>
              </w:rPr>
              <w:t>Operačný program:</w:t>
            </w:r>
            <w:r w:rsidRPr="00E64A13">
              <w:rPr>
                <w:rFonts w:ascii="Arial" w:hAnsi="Arial" w:cs="Arial"/>
                <w:noProof/>
                <w:lang w:eastAsia="sk-SK"/>
              </w:rPr>
              <w:t xml:space="preserve"> Operačný program Kvalita životného prostredia</w:t>
            </w:r>
          </w:p>
          <w:p w:rsidR="00E64A13" w:rsidRPr="00E64A13" w:rsidRDefault="00E64A13" w:rsidP="00E64A13">
            <w:pPr>
              <w:ind w:left="13"/>
              <w:rPr>
                <w:rFonts w:ascii="Arial" w:hAnsi="Arial" w:cs="Arial"/>
                <w:noProof/>
                <w:lang w:eastAsia="sk-SK"/>
              </w:rPr>
            </w:pPr>
            <w:r w:rsidRPr="00EE187A">
              <w:rPr>
                <w:rFonts w:ascii="Arial" w:hAnsi="Arial" w:cs="Arial"/>
                <w:b/>
                <w:noProof/>
                <w:lang w:eastAsia="sk-SK"/>
              </w:rPr>
              <w:t>Spolufinancovaný z:</w:t>
            </w:r>
            <w:r w:rsidR="001553DA">
              <w:rPr>
                <w:rFonts w:ascii="Arial" w:hAnsi="Arial" w:cs="Arial"/>
                <w:noProof/>
                <w:lang w:eastAsia="sk-SK"/>
              </w:rPr>
              <w:t>Kohézny fond EÚ</w:t>
            </w:r>
          </w:p>
          <w:p w:rsidR="00E64A13" w:rsidRPr="00E64A13" w:rsidRDefault="00E64A13" w:rsidP="00D34C35">
            <w:pPr>
              <w:ind w:left="13"/>
              <w:rPr>
                <w:rFonts w:ascii="Arial" w:hAnsi="Arial" w:cs="Arial"/>
                <w:noProof/>
                <w:lang w:eastAsia="sk-SK"/>
              </w:rPr>
            </w:pPr>
            <w:r w:rsidRPr="00EE187A">
              <w:rPr>
                <w:rFonts w:ascii="Arial" w:hAnsi="Arial" w:cs="Arial"/>
                <w:b/>
                <w:noProof/>
                <w:lang w:eastAsia="sk-SK"/>
              </w:rPr>
              <w:t>Prioritná os:</w:t>
            </w:r>
            <w:r w:rsidR="00D34C35" w:rsidRPr="00D34C35">
              <w:rPr>
                <w:rFonts w:ascii="Arial" w:hAnsi="Arial" w:cs="Arial"/>
                <w:noProof/>
                <w:lang w:eastAsia="sk-SK"/>
              </w:rPr>
              <w:t xml:space="preserve">1. Udržateľné využívanie prírodných </w:t>
            </w:r>
            <w:r w:rsidR="00D34C35">
              <w:rPr>
                <w:rFonts w:ascii="Arial" w:hAnsi="Arial" w:cs="Arial"/>
                <w:noProof/>
                <w:lang w:eastAsia="sk-SK"/>
              </w:rPr>
              <w:t xml:space="preserve">zdrojov prostredníctvom rozvoja     </w:t>
            </w:r>
            <w:r w:rsidR="00D34C35" w:rsidRPr="00D34C35">
              <w:rPr>
                <w:rFonts w:ascii="Arial" w:hAnsi="Arial" w:cs="Arial"/>
                <w:noProof/>
                <w:lang w:eastAsia="sk-SK"/>
              </w:rPr>
              <w:t>environmentálnej infraštruktúry</w:t>
            </w:r>
          </w:p>
          <w:p w:rsidR="003E519E" w:rsidRDefault="00E64A13" w:rsidP="00E64A13">
            <w:pPr>
              <w:ind w:left="13"/>
              <w:rPr>
                <w:rFonts w:ascii="Arial" w:hAnsi="Arial" w:cs="Arial"/>
                <w:noProof/>
                <w:lang w:eastAsia="sk-SK"/>
              </w:rPr>
            </w:pPr>
            <w:r w:rsidRPr="00EE187A">
              <w:rPr>
                <w:rFonts w:ascii="Arial" w:hAnsi="Arial" w:cs="Arial"/>
                <w:b/>
                <w:noProof/>
                <w:lang w:eastAsia="sk-SK"/>
              </w:rPr>
              <w:t>Špecifický cieľ:</w:t>
            </w:r>
            <w:r w:rsidR="00D34C35" w:rsidRPr="00D34C35">
              <w:rPr>
                <w:rFonts w:ascii="Arial" w:hAnsi="Arial" w:cs="Arial"/>
                <w:noProof/>
                <w:lang w:eastAsia="sk-SK"/>
              </w:rPr>
              <w:t>1.1.1 Zvýšenie miery zhodnocovania odpadov so zameraním na ich prípravu na opätovné použitie a recykláciu a podpora predchádzania vzniku odpadov</w:t>
            </w:r>
          </w:p>
          <w:p w:rsidR="00085C53" w:rsidRDefault="00085C53" w:rsidP="00085C53">
            <w:pPr>
              <w:ind w:left="13"/>
              <w:rPr>
                <w:rFonts w:ascii="Arial" w:hAnsi="Arial" w:cs="Arial"/>
                <w:noProof/>
                <w:lang w:eastAsia="sk-SK"/>
              </w:rPr>
            </w:pPr>
          </w:p>
          <w:p w:rsidR="00085C53" w:rsidRPr="00085C53" w:rsidRDefault="00085C53" w:rsidP="00085C53">
            <w:pPr>
              <w:ind w:left="13"/>
              <w:rPr>
                <w:rFonts w:ascii="Arial" w:hAnsi="Arial" w:cs="Arial"/>
                <w:noProof/>
                <w:lang w:eastAsia="sk-SK"/>
              </w:rPr>
            </w:pPr>
            <w:r w:rsidRPr="00EE187A">
              <w:rPr>
                <w:rFonts w:ascii="Arial" w:hAnsi="Arial" w:cs="Arial"/>
                <w:b/>
                <w:noProof/>
                <w:lang w:eastAsia="sk-SK"/>
              </w:rPr>
              <w:t>Začiatok realizácie hlavných aktivít Projektu :</w:t>
            </w:r>
            <w:r w:rsidR="00D34C35">
              <w:rPr>
                <w:rFonts w:ascii="Arial" w:hAnsi="Arial" w:cs="Arial"/>
                <w:noProof/>
                <w:lang w:eastAsia="sk-SK"/>
              </w:rPr>
              <w:t>10/2018</w:t>
            </w:r>
          </w:p>
          <w:p w:rsidR="00E64A13" w:rsidRPr="00085C53" w:rsidRDefault="00085C53" w:rsidP="00085C53">
            <w:pPr>
              <w:ind w:left="13"/>
              <w:rPr>
                <w:rFonts w:ascii="Arial" w:hAnsi="Arial" w:cs="Arial"/>
                <w:noProof/>
                <w:lang w:eastAsia="sk-SK"/>
              </w:rPr>
            </w:pPr>
            <w:r w:rsidRPr="00EE187A">
              <w:rPr>
                <w:rFonts w:ascii="Arial" w:hAnsi="Arial" w:cs="Arial"/>
                <w:b/>
                <w:noProof/>
                <w:lang w:eastAsia="sk-SK"/>
              </w:rPr>
              <w:t>Ukončenie realizácie hlavných aktivít Projektu:</w:t>
            </w:r>
            <w:r w:rsidR="00D34C35">
              <w:rPr>
                <w:rFonts w:ascii="Arial" w:hAnsi="Arial" w:cs="Arial"/>
                <w:noProof/>
                <w:lang w:eastAsia="sk-SK"/>
              </w:rPr>
              <w:t>05/2019</w:t>
            </w:r>
          </w:p>
          <w:p w:rsidR="00EE187A" w:rsidRDefault="00EE187A" w:rsidP="00E64A13">
            <w:pPr>
              <w:ind w:left="13"/>
              <w:rPr>
                <w:rFonts w:ascii="Arial" w:hAnsi="Arial" w:cs="Arial"/>
                <w:noProof/>
                <w:lang w:eastAsia="sk-SK"/>
              </w:rPr>
            </w:pPr>
          </w:p>
          <w:p w:rsidR="00E64A13" w:rsidRPr="003E519E" w:rsidRDefault="00141724" w:rsidP="00141724">
            <w:pPr>
              <w:ind w:left="13"/>
              <w:rPr>
                <w:noProof/>
                <w:lang w:eastAsia="sk-SK"/>
              </w:rPr>
            </w:pPr>
            <w:r w:rsidRPr="00141724">
              <w:rPr>
                <w:rFonts w:ascii="Arial" w:hAnsi="Arial" w:cs="Arial"/>
                <w:noProof/>
                <w:lang w:eastAsia="sk-SK"/>
              </w:rPr>
              <w:t>Hlavným cieľom predkladaného projektu je zvýšenie miery zhodnocovania odpadov so zameraním na ich prípravu na opätovné použitie, recykláciu a podporu predchádzania vzniku odpadov v obci, so zameraním na recykláciu nie nebezpečných odpadov vrátane podpory systémov triedeného zberu komunálnych odpadov a podpory predchádzania vzniku biologicky rozložiteľných komunálnych odpadov prostredníctvom obstarania 512 kusov záhradných kompostérov - kompostovacích zásobníkov, ktoré budú slúžiť ako záhradné kompostéry. Kompostéry, ktoré predchádzajú vzniku BRKO produkovaného v domácnostiach, nachádzajúcich sa na území realizácie projektu v obci Rožkovany.</w:t>
            </w:r>
          </w:p>
        </w:tc>
      </w:tr>
    </w:tbl>
    <w:p w:rsidR="003E519E" w:rsidRDefault="003E519E" w:rsidP="003E519E"/>
    <w:sectPr w:rsidR="003E519E" w:rsidSect="00CF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23" w:rsidRDefault="00893D23" w:rsidP="000072F3">
      <w:pPr>
        <w:spacing w:after="0" w:line="240" w:lineRule="auto"/>
      </w:pPr>
      <w:r>
        <w:separator/>
      </w:r>
    </w:p>
  </w:endnote>
  <w:endnote w:type="continuationSeparator" w:id="1">
    <w:p w:rsidR="00893D23" w:rsidRDefault="00893D23" w:rsidP="0000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23" w:rsidRDefault="00893D23" w:rsidP="000072F3">
      <w:pPr>
        <w:spacing w:after="0" w:line="240" w:lineRule="auto"/>
      </w:pPr>
      <w:r>
        <w:separator/>
      </w:r>
    </w:p>
  </w:footnote>
  <w:footnote w:type="continuationSeparator" w:id="1">
    <w:p w:rsidR="00893D23" w:rsidRDefault="00893D23" w:rsidP="00007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19E"/>
    <w:rsid w:val="000072F3"/>
    <w:rsid w:val="00083BAB"/>
    <w:rsid w:val="00085C53"/>
    <w:rsid w:val="00140842"/>
    <w:rsid w:val="00141724"/>
    <w:rsid w:val="00154B05"/>
    <w:rsid w:val="001553DA"/>
    <w:rsid w:val="001B2C87"/>
    <w:rsid w:val="003527FC"/>
    <w:rsid w:val="003E519E"/>
    <w:rsid w:val="00446B15"/>
    <w:rsid w:val="00893D23"/>
    <w:rsid w:val="00B56DEE"/>
    <w:rsid w:val="00CF123E"/>
    <w:rsid w:val="00D34C35"/>
    <w:rsid w:val="00E64A13"/>
    <w:rsid w:val="00E67A23"/>
    <w:rsid w:val="00EE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12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E187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0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72F3"/>
  </w:style>
  <w:style w:type="paragraph" w:styleId="Pta">
    <w:name w:val="footer"/>
    <w:basedOn w:val="Normlny"/>
    <w:link w:val="PtaChar"/>
    <w:uiPriority w:val="99"/>
    <w:unhideWhenUsed/>
    <w:rsid w:val="0000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72F3"/>
  </w:style>
  <w:style w:type="paragraph" w:styleId="Textbubliny">
    <w:name w:val="Balloon Text"/>
    <w:basedOn w:val="Normlny"/>
    <w:link w:val="TextbublinyChar"/>
    <w:uiPriority w:val="99"/>
    <w:semiHidden/>
    <w:unhideWhenUsed/>
    <w:rsid w:val="00B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-kz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C7E3-EEC7-437A-8C33-BF330B90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Jurko</dc:creator>
  <cp:lastModifiedBy>OCUlenovo</cp:lastModifiedBy>
  <cp:revision>2</cp:revision>
  <dcterms:created xsi:type="dcterms:W3CDTF">2019-01-28T14:17:00Z</dcterms:created>
  <dcterms:modified xsi:type="dcterms:W3CDTF">2019-01-28T14:17:00Z</dcterms:modified>
</cp:coreProperties>
</file>